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E0" w:rsidRPr="00872EE0" w:rsidRDefault="00872EE0" w:rsidP="00872EE0">
      <w:pPr>
        <w:pStyle w:val="3"/>
        <w:rPr>
          <w:b/>
          <w:sz w:val="28"/>
          <w:szCs w:val="28"/>
        </w:rPr>
      </w:pPr>
      <w:r>
        <w:rPr>
          <w:szCs w:val="24"/>
        </w:rPr>
        <w:t xml:space="preserve">     </w:t>
      </w:r>
      <w:r>
        <w:t xml:space="preserve"> </w:t>
      </w:r>
      <w:r w:rsidRPr="00872EE0">
        <w:rPr>
          <w:b/>
          <w:sz w:val="28"/>
          <w:szCs w:val="28"/>
        </w:rPr>
        <w:t>Информация  о субъектах малого и среднего предпринимательства</w:t>
      </w:r>
    </w:p>
    <w:p w:rsidR="00872EE0" w:rsidRDefault="00872EE0" w:rsidP="00872EE0">
      <w:pPr>
        <w:pStyle w:val="3"/>
        <w:jc w:val="left"/>
      </w:pPr>
      <w:r>
        <w:t xml:space="preserve">    </w:t>
      </w:r>
    </w:p>
    <w:p w:rsidR="00872EE0" w:rsidRDefault="00872EE0" w:rsidP="00872EE0">
      <w:pPr>
        <w:pStyle w:val="3"/>
        <w:jc w:val="left"/>
      </w:pPr>
    </w:p>
    <w:p w:rsidR="00872EE0" w:rsidRDefault="00872EE0" w:rsidP="00C74C17">
      <w:pPr>
        <w:pStyle w:val="3"/>
        <w:jc w:val="left"/>
      </w:pPr>
      <w:r>
        <w:t xml:space="preserve">      Развитие малого и среднего предпринимательства стало одним из приоритетных направлений государственной политики на всех уровнях власти.</w:t>
      </w:r>
      <w:r>
        <w:br/>
      </w:r>
      <w:r>
        <w:br/>
        <w:t>       В условиях экономического кризиса и роста безработицы особое значение приобретает вопрос оказания всесторонней поддержки (финансовой, имущественной, информационной, консультационной) малому и среднему бизнесу со стороны государства.</w:t>
      </w:r>
      <w:r>
        <w:br/>
      </w:r>
      <w:r>
        <w:br/>
        <w:t>     С 2007 года полномочиями по содействию развитию малого и среднего предпринимательства в законодательном порядке наделены как органы исполнительной власти субъектов Российской Федерации, так и органы местного самоуправления.</w:t>
      </w:r>
      <w:r>
        <w:br/>
        <w:t>     С 1 января 2008 года вступил в действие Федеральный закон  N 209-ФЗ от 24 июля 2007 г. «О развитии малого и среднего предпринимательства в Российской Федерации».</w:t>
      </w:r>
      <w:r>
        <w:br/>
        <w:t xml:space="preserve">     </w:t>
      </w:r>
      <w:proofErr w:type="gramStart"/>
      <w:r>
        <w:t>Согласно вступившему в силу с 1 января 2008 года Федерального закона «О развитии малого и среднего предпринимательства в Российской Федерации» от 24.07.2007 № 209-ФЗ, определено три критерия отнесения предприятия к малому и среднему бизнесу:</w:t>
      </w:r>
      <w:r>
        <w:br/>
        <w:t>1)      для юридических лиц - 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w:t>
      </w:r>
      <w:proofErr w:type="gramEnd"/>
      <w:r>
        <w:t xml:space="preserve"> </w:t>
      </w:r>
      <w:proofErr w:type="gramStart"/>
      <w:r>
        <w:t>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r>
        <w:br/>
      </w:r>
      <w:r>
        <w:br/>
        <w:t>2)      численность работников:</w:t>
      </w:r>
      <w:r>
        <w:br/>
        <w:t xml:space="preserve">·         </w:t>
      </w:r>
      <w:proofErr w:type="spellStart"/>
      <w:r>
        <w:t>микропредприятия</w:t>
      </w:r>
      <w:proofErr w:type="spellEnd"/>
      <w:r>
        <w:t xml:space="preserve"> - не более чем 15 человек;</w:t>
      </w:r>
      <w:proofErr w:type="gramEnd"/>
      <w:r>
        <w:br/>
        <w:t xml:space="preserve">·         </w:t>
      </w:r>
      <w:proofErr w:type="gramStart"/>
      <w:r>
        <w:t>малые предприятия – от 15 до 100 человек;</w:t>
      </w:r>
      <w:r>
        <w:br/>
        <w:t>·         средние предприятия - от 101 до 250 человек.</w:t>
      </w:r>
      <w:r>
        <w:br/>
      </w:r>
      <w:r>
        <w:br/>
        <w:t>3)    объем максимального дохода,  полученного от осуществления предпринимательской деятельности  за предыдущий календарный  год без учета налога на добавленную стоимость для следующих категорий субъектов малого и среднего предпринимательства:</w:t>
      </w:r>
      <w:r>
        <w:br/>
      </w:r>
      <w:r>
        <w:br/>
        <w:t xml:space="preserve">·         </w:t>
      </w:r>
      <w:proofErr w:type="spellStart"/>
      <w:r>
        <w:t>микропредприятия</w:t>
      </w:r>
      <w:proofErr w:type="spellEnd"/>
      <w:r>
        <w:t xml:space="preserve"> - 120 млн. руб.;</w:t>
      </w:r>
      <w:r>
        <w:br/>
        <w:t>·         малые предприятия - 800 млн. руб.;</w:t>
      </w:r>
      <w:r>
        <w:br/>
        <w:t>·         средние предприятия – 2,0  млрд. руб.</w:t>
      </w:r>
      <w:proofErr w:type="gramEnd"/>
    </w:p>
    <w:p w:rsidR="00872EE0" w:rsidRDefault="00872EE0" w:rsidP="00872EE0">
      <w:pPr>
        <w:pStyle w:val="a3"/>
      </w:pPr>
      <w:r>
        <w:t>Указанные предельные значения установлены Постановлением Правительства Российской Федерации от 04 апреля 2016 г.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872EE0" w:rsidRDefault="00872EE0" w:rsidP="00872EE0">
      <w:pPr>
        <w:pStyle w:val="a3"/>
      </w:pPr>
      <w:r>
        <w:t xml:space="preserve">     По состоянию на 01.01.2016 число малых предприятий  по Усть-Донецкому району составило 136 ед.,  в том числе </w:t>
      </w:r>
      <w:proofErr w:type="spellStart"/>
      <w:r>
        <w:t>микропредприятий</w:t>
      </w:r>
      <w:proofErr w:type="spellEnd"/>
      <w:r>
        <w:t xml:space="preserve"> 103 ед., индивидуальных предпринимателей 779 ед.</w:t>
      </w:r>
    </w:p>
    <w:p w:rsidR="00872EE0" w:rsidRPr="003253EE" w:rsidRDefault="00872EE0" w:rsidP="00872EE0">
      <w:pPr>
        <w:pStyle w:val="3"/>
        <w:jc w:val="left"/>
        <w:rPr>
          <w:szCs w:val="24"/>
        </w:rPr>
      </w:pPr>
      <w:r>
        <w:rPr>
          <w:szCs w:val="24"/>
        </w:rPr>
        <w:t xml:space="preserve">    </w:t>
      </w:r>
      <w:r w:rsidRPr="003253EE">
        <w:rPr>
          <w:szCs w:val="24"/>
        </w:rPr>
        <w:t>На территории Усть-Донецкого городского поселения</w:t>
      </w:r>
      <w:r>
        <w:rPr>
          <w:szCs w:val="24"/>
        </w:rPr>
        <w:t xml:space="preserve"> функционирует 15</w:t>
      </w:r>
      <w:r w:rsidRPr="003253EE">
        <w:rPr>
          <w:szCs w:val="24"/>
        </w:rPr>
        <w:t xml:space="preserve">0 </w:t>
      </w:r>
      <w:r w:rsidRPr="00AC49C3">
        <w:rPr>
          <w:color w:val="000000"/>
          <w:szCs w:val="28"/>
        </w:rPr>
        <w:t>предприятий розничной т</w:t>
      </w:r>
      <w:r>
        <w:rPr>
          <w:color w:val="000000"/>
          <w:szCs w:val="28"/>
        </w:rPr>
        <w:t>орговли</w:t>
      </w:r>
      <w:r>
        <w:rPr>
          <w:szCs w:val="24"/>
        </w:rPr>
        <w:t>,</w:t>
      </w:r>
      <w:r w:rsidRPr="003253EE">
        <w:rPr>
          <w:szCs w:val="24"/>
        </w:rPr>
        <w:t xml:space="preserve"> </w:t>
      </w:r>
      <w:r>
        <w:rPr>
          <w:szCs w:val="24"/>
        </w:rPr>
        <w:t>17</w:t>
      </w:r>
      <w:r w:rsidRPr="003253EE">
        <w:rPr>
          <w:szCs w:val="24"/>
        </w:rPr>
        <w:t xml:space="preserve"> объектов общественного питания на </w:t>
      </w:r>
      <w:r>
        <w:rPr>
          <w:szCs w:val="24"/>
        </w:rPr>
        <w:t xml:space="preserve">687 посадочных места и 115 </w:t>
      </w:r>
      <w:r>
        <w:rPr>
          <w:szCs w:val="24"/>
        </w:rPr>
        <w:lastRenderedPageBreak/>
        <w:t>п</w:t>
      </w:r>
      <w:r w:rsidRPr="003253EE">
        <w:rPr>
          <w:szCs w:val="24"/>
        </w:rPr>
        <w:t>редприятий (юридических и индивидуальных предпринимателей), оказывающих бытовые услуги</w:t>
      </w:r>
      <w:r>
        <w:rPr>
          <w:szCs w:val="24"/>
        </w:rPr>
        <w:t>.</w:t>
      </w:r>
    </w:p>
    <w:p w:rsidR="00872EE0" w:rsidRDefault="00872EE0" w:rsidP="00872EE0">
      <w:pPr>
        <w:pStyle w:val="a3"/>
      </w:pPr>
    </w:p>
    <w:p w:rsidR="00872EE0" w:rsidRPr="00B15951" w:rsidRDefault="00872EE0" w:rsidP="00872EE0">
      <w:pPr>
        <w:jc w:val="both"/>
        <w:rPr>
          <w:rFonts w:ascii="Times New Roman" w:hAnsi="Times New Roman" w:cs="Times New Roman"/>
          <w:sz w:val="24"/>
          <w:szCs w:val="24"/>
        </w:rPr>
      </w:pPr>
      <w:r w:rsidRPr="00B15951">
        <w:rPr>
          <w:rFonts w:ascii="Times New Roman" w:hAnsi="Times New Roman" w:cs="Times New Roman"/>
          <w:sz w:val="24"/>
          <w:szCs w:val="24"/>
        </w:rPr>
        <w:t xml:space="preserve">В связи с отсутствием финансовых средств на цели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местного самоуправления </w:t>
      </w:r>
      <w:r>
        <w:rPr>
          <w:rFonts w:ascii="Times New Roman" w:hAnsi="Times New Roman" w:cs="Times New Roman"/>
          <w:sz w:val="24"/>
          <w:szCs w:val="24"/>
        </w:rPr>
        <w:t>Усть-Донецкого городского</w:t>
      </w:r>
      <w:r w:rsidRPr="00B15951">
        <w:rPr>
          <w:rFonts w:ascii="Times New Roman" w:hAnsi="Times New Roman" w:cs="Times New Roman"/>
          <w:sz w:val="24"/>
          <w:szCs w:val="24"/>
        </w:rPr>
        <w:t xml:space="preserve"> поселения не имеют возможности проводить конкурсы на оказание данной поддержки.</w:t>
      </w:r>
    </w:p>
    <w:p w:rsidR="00B15951" w:rsidRPr="00B15951" w:rsidRDefault="00B15951" w:rsidP="00B15951">
      <w:pPr>
        <w:jc w:val="both"/>
        <w:rPr>
          <w:rFonts w:ascii="Times New Roman" w:hAnsi="Times New Roman" w:cs="Times New Roman"/>
          <w:sz w:val="24"/>
          <w:szCs w:val="24"/>
        </w:rPr>
      </w:pPr>
      <w:r w:rsidRPr="00B15951">
        <w:rPr>
          <w:rFonts w:ascii="Times New Roman" w:hAnsi="Times New Roman" w:cs="Times New Roman"/>
          <w:sz w:val="24"/>
          <w:szCs w:val="24"/>
        </w:rPr>
        <w:t xml:space="preserve">Об условиях и порядке оказания поддержки субъектам малого и среднего предпринимательства, оказывающих организациями, образующими инфраструктуру поддержки субъектов малого и среднего предпринимательства </w:t>
      </w:r>
      <w:r>
        <w:rPr>
          <w:rFonts w:ascii="Times New Roman" w:hAnsi="Times New Roman" w:cs="Times New Roman"/>
          <w:sz w:val="24"/>
          <w:szCs w:val="24"/>
        </w:rPr>
        <w:t>можно узнать на сайте Администрации Усть-Донецкого района в сети «Интернет».</w:t>
      </w:r>
      <w:r w:rsidRPr="00B15951">
        <w:rPr>
          <w:rFonts w:ascii="Times New Roman" w:hAnsi="Times New Roman" w:cs="Times New Roman"/>
          <w:sz w:val="24"/>
          <w:szCs w:val="24"/>
        </w:rPr>
        <w:t xml:space="preserve"> Для получения подробной информации и помощи в подготовке документов обращаться:</w:t>
      </w:r>
    </w:p>
    <w:p w:rsidR="00B15951" w:rsidRPr="00B15951" w:rsidRDefault="00B15951" w:rsidP="00B15951">
      <w:pPr>
        <w:pStyle w:val="a3"/>
        <w:shd w:val="clear" w:color="auto" w:fill="FFFFFF"/>
        <w:spacing w:before="120" w:beforeAutospacing="0" w:after="120" w:afterAutospacing="0" w:line="360" w:lineRule="atLeast"/>
        <w:jc w:val="both"/>
        <w:rPr>
          <w:color w:val="080E21"/>
        </w:rPr>
      </w:pPr>
      <w:r w:rsidRPr="00B15951">
        <w:tab/>
        <w:t xml:space="preserve">- в Администрацию Усть-Донецкого района по адресу: п. Усть-Донецкий, ул. Ленина, 18, </w:t>
      </w:r>
      <w:proofErr w:type="spellStart"/>
      <w:r w:rsidRPr="00B15951">
        <w:t>каб</w:t>
      </w:r>
      <w:proofErr w:type="spellEnd"/>
      <w:r w:rsidRPr="00B15951">
        <w:t xml:space="preserve">. 108, ежедневно </w:t>
      </w:r>
      <w:r w:rsidRPr="00B15951">
        <w:rPr>
          <w:color w:val="080E21"/>
        </w:rPr>
        <w:t xml:space="preserve">с 9.00 до 18.00, тел. (86351) </w:t>
      </w:r>
    </w:p>
    <w:p w:rsidR="00B15951" w:rsidRPr="00B15951" w:rsidRDefault="00B15951" w:rsidP="00B15951">
      <w:pPr>
        <w:pStyle w:val="a3"/>
        <w:shd w:val="clear" w:color="auto" w:fill="FFFFFF"/>
        <w:spacing w:before="120" w:beforeAutospacing="0" w:after="120" w:afterAutospacing="0" w:line="360" w:lineRule="atLeast"/>
        <w:jc w:val="both"/>
      </w:pPr>
      <w:r w:rsidRPr="00B15951">
        <w:rPr>
          <w:color w:val="080E21"/>
        </w:rPr>
        <w:t>9-14-56;</w:t>
      </w:r>
    </w:p>
    <w:p w:rsidR="00B15951" w:rsidRPr="00B15951" w:rsidRDefault="00B15951" w:rsidP="00B15951">
      <w:pPr>
        <w:jc w:val="both"/>
        <w:rPr>
          <w:rFonts w:ascii="Times New Roman" w:hAnsi="Times New Roman" w:cs="Times New Roman"/>
          <w:sz w:val="24"/>
          <w:szCs w:val="24"/>
        </w:rPr>
      </w:pPr>
      <w:r w:rsidRPr="00B15951">
        <w:rPr>
          <w:rFonts w:ascii="Times New Roman" w:hAnsi="Times New Roman" w:cs="Times New Roman"/>
          <w:sz w:val="24"/>
          <w:szCs w:val="24"/>
        </w:rPr>
        <w:tab/>
        <w:t>-в НП «</w:t>
      </w:r>
      <w:proofErr w:type="spellStart"/>
      <w:r w:rsidRPr="00B15951">
        <w:rPr>
          <w:rFonts w:ascii="Times New Roman" w:hAnsi="Times New Roman" w:cs="Times New Roman"/>
          <w:sz w:val="24"/>
          <w:szCs w:val="24"/>
        </w:rPr>
        <w:t>Усть-Донецкое</w:t>
      </w:r>
      <w:proofErr w:type="spellEnd"/>
      <w:r w:rsidRPr="00B15951">
        <w:rPr>
          <w:rFonts w:ascii="Times New Roman" w:hAnsi="Times New Roman" w:cs="Times New Roman"/>
          <w:sz w:val="24"/>
          <w:szCs w:val="24"/>
        </w:rPr>
        <w:t xml:space="preserve"> Агентство поддержки предпринимательства», по адресу: п. Усть-Донецкий, ул. Строителей , 73, тел. 89281244408.</w:t>
      </w:r>
    </w:p>
    <w:p w:rsidR="00946303" w:rsidRPr="00946303" w:rsidRDefault="00946303" w:rsidP="00946303">
      <w:pPr>
        <w:jc w:val="both"/>
        <w:rPr>
          <w:rFonts w:ascii="Times New Roman" w:hAnsi="Times New Roman" w:cs="Times New Roman"/>
          <w:sz w:val="28"/>
          <w:szCs w:val="28"/>
        </w:rPr>
      </w:pPr>
    </w:p>
    <w:sectPr w:rsidR="00946303" w:rsidRPr="00946303" w:rsidSect="00682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303"/>
    <w:rsid w:val="001724E2"/>
    <w:rsid w:val="003253EE"/>
    <w:rsid w:val="00682F2D"/>
    <w:rsid w:val="00872EE0"/>
    <w:rsid w:val="00946303"/>
    <w:rsid w:val="009D7E99"/>
    <w:rsid w:val="00B15951"/>
    <w:rsid w:val="00C74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2D"/>
  </w:style>
  <w:style w:type="paragraph" w:styleId="3">
    <w:name w:val="heading 3"/>
    <w:basedOn w:val="a"/>
    <w:next w:val="a"/>
    <w:link w:val="30"/>
    <w:qFormat/>
    <w:rsid w:val="003253EE"/>
    <w:pPr>
      <w:keepNext/>
      <w:spacing w:after="0" w:line="240" w:lineRule="auto"/>
      <w:jc w:val="center"/>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5951"/>
    <w:rPr>
      <w:b/>
      <w:bCs/>
    </w:rPr>
  </w:style>
  <w:style w:type="character" w:customStyle="1" w:styleId="30">
    <w:name w:val="Заголовок 3 Знак"/>
    <w:basedOn w:val="a0"/>
    <w:link w:val="3"/>
    <w:rsid w:val="003253E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02926247">
      <w:bodyDiv w:val="1"/>
      <w:marLeft w:val="0"/>
      <w:marRight w:val="0"/>
      <w:marTop w:val="0"/>
      <w:marBottom w:val="0"/>
      <w:divBdr>
        <w:top w:val="none" w:sz="0" w:space="0" w:color="auto"/>
        <w:left w:val="none" w:sz="0" w:space="0" w:color="auto"/>
        <w:bottom w:val="none" w:sz="0" w:space="0" w:color="auto"/>
        <w:right w:val="none" w:sz="0" w:space="0" w:color="auto"/>
      </w:divBdr>
    </w:div>
    <w:div w:id="698556353">
      <w:bodyDiv w:val="1"/>
      <w:marLeft w:val="0"/>
      <w:marRight w:val="0"/>
      <w:marTop w:val="0"/>
      <w:marBottom w:val="0"/>
      <w:divBdr>
        <w:top w:val="none" w:sz="0" w:space="0" w:color="auto"/>
        <w:left w:val="none" w:sz="0" w:space="0" w:color="auto"/>
        <w:bottom w:val="none" w:sz="0" w:space="0" w:color="auto"/>
        <w:right w:val="none" w:sz="0" w:space="0" w:color="auto"/>
      </w:divBdr>
    </w:div>
    <w:div w:id="14438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2017-07-03T08:01:00Z</dcterms:created>
  <dcterms:modified xsi:type="dcterms:W3CDTF">2017-07-03T12:28:00Z</dcterms:modified>
</cp:coreProperties>
</file>